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Публичная оферта о предоставлении доступа к играм и цифровому контенту</w:t>
      </w:r>
    </w:p>
    <w:p>
      <w:r>
        <w:rPr>
          <w:i/>
        </w:rPr>
        <w:t>Редакция от 3 октября 2026 года. Действует с момента размещения на сайте.</w:t>
      </w:r>
    </w:p>
    <w:p>
      <w:pPr>
        <w:pStyle w:val="Heading1"/>
      </w:pPr>
      <w:r>
        <w:t>1. Кто предлагает заключить договор</w:t>
      </w:r>
    </w:p>
    <w:p>
      <w:r>
        <w:t>1.1. Усов Алексей Александрович, физическое лицо, применяющее специальный налоговый режим «Налог на профессиональный доход», ИНН 231293352341, адрес электронной почты для обращений support@worldofdynasty.ru (далее — Исполнитель), предлагает физическим лицам заключить договор на условиях настоящей оферты.</w:t>
      </w:r>
    </w:p>
    <w:p>
      <w:r>
        <w:t>1.2. Сайт проекта «Мир Династии» расположен по адресу https://worldofdynasty.ru. Оферта распространяется только на те платные цифровые предложения проекта, для которых на сайте или в официальном лаунчере показаны описание, стоимость и возможность оплаты. Бесплатная регистрация и использование бесплатных функций сами по себе не являются акцептом этой оферты.</w:t>
      </w:r>
    </w:p>
    <w:p>
      <w:r>
        <w:t>1.3. До оплаты пользователь знакомится с описанием выбранного предложения, ценой в рублях, настоящей офертой и правилами использования проекта. Условия, отображённые при оформлении конкретного заказа, определяют наименование и объём приобретаемого цифрового предоставления.</w:t>
      </w:r>
    </w:p>
    <w:p>
      <w:pPr>
        <w:pStyle w:val="Heading1"/>
      </w:pPr>
      <w:r>
        <w:t>2. Что может приобрести пользователь</w:t>
      </w:r>
    </w:p>
    <w:p>
      <w:r>
        <w:t>2.1. Доступ к игре означает предоставление пользователю возможности использовать указанную при оформлении заказа игру через его учётную запись на условиях пользовательского соглашения и описания предложения. Конкретная игра, срок и объём доступа должны быть указаны до оплаты. Платный доступ не означает передачу исключительных прав на игру или её программный код.</w:t>
      </w:r>
    </w:p>
    <w:p>
      <w:r>
        <w:t>2.2. Пополнение баланса «Рунных осколков» означает начисление на учётную запись количества единиц внутриигрового баланса, рассчитанного по условиям выбранного предложения и действующему при оформлении заказа курсу. Сумма платежа в рублях фиксируется в заказе и платёжном документе. Этот баланс можно использовать для получения цифрового контента внутри проекта в соответствии с отображаемыми в магазине условиями. Рунные осколки не являются денежными средствами, не подлежат свободному обмену между пользователями или выводу как деньги. Это положение не ограничивает предусмотренные законом права на возврат суммы платежа.</w:t>
      </w:r>
    </w:p>
    <w:p>
      <w:r>
        <w:t>2.3. «Камни предков» являются бонусной валютой и напрямую за деньги не продаются. Приобретение доступа к игре оформляется отдельно от пополнения Рунных осколков.</w:t>
      </w:r>
    </w:p>
    <w:p>
      <w:r>
        <w:t>2.4. Платные предложения, которые помечены как недоступные или находятся в разработке, не входят в предмет конкретного договора и не могут быть оплачены до открытия продаж. Если предложение впоследствии станет доступным, его условия должны быть показаны пользователю до оплаты.</w:t>
      </w:r>
    </w:p>
    <w:p>
      <w:pPr>
        <w:pStyle w:val="Heading1"/>
      </w:pPr>
      <w:r>
        <w:t>3. Заказ, акцепт и расчёты</w:t>
      </w:r>
    </w:p>
    <w:p>
      <w:r>
        <w:t>3.1. Для оформления заказа пользователь входит в свою учётную запись, выбирает доступное предложение и подтверждает переход к оплате. Акцептом этой оферты в отношении конкретного заказа является успешная оплата выбранного предложения. Простое посещение сайта, регистрация или просмотр страницы оплаты договор о платном предоставлении не заключают.</w:t>
      </w:r>
    </w:p>
    <w:p>
      <w:r>
        <w:t>3.2. Цена, условия расчёта количества Рунных осколков либо параметры доступа к игре доводятся до пользователя до подтверждения платежа. Оплата производится безналичным способом через доступный на странице оплаты сервис, в том числе Robokassa. Оплата через Robokassa возможна после включения этого способа на сайте. Договор считается заключённым после подтверждения успешного платежа платёжной системой. Если платёж отменён или не подтверждён, платное предоставление не производится.</w:t>
      </w:r>
    </w:p>
    <w:p>
      <w:r>
        <w:t>3.3. При оплате через Robokassa электронный чек плательщика НПД формируется через подключённый сервис «Робочеки СМЗ», интегрированный с системой ФНС «Мой налог», и направляется покупателю по адресу электронной почты, указанному в учётной записи или при оформлении заказа. Ответственность перед покупателем за формирование и передачу чека несёт Исполнитель. Если автоматическая отправка не состоялась, покупатель может запросить чек по адресу support@worldofdynasty.ru; Исполнитель проверяет расчёт и обеспечивает передачу чека в установленном законом порядке.</w:t>
      </w:r>
    </w:p>
    <w:p>
      <w:pPr>
        <w:pStyle w:val="Heading1"/>
      </w:pPr>
      <w:r>
        <w:t>4. Предоставление доступа и начисление баланса</w:t>
      </w:r>
    </w:p>
    <w:p>
      <w:r>
        <w:t>4.1. После получения подтверждения успешной оплаты Исполнитель обрабатывает заказ и отражает его результат в учётной записи пользователя. Для доступа к игре результатом является активный доступ к соответствующей игре; для пополнения — начисление Рунных осколков на баланс. Возврат пользователя со страницы платёжной системы сам по себе не подтверждает исполнение заказа.</w:t>
      </w:r>
    </w:p>
    <w:p>
      <w:r>
        <w:t>4.2. Если доступ или баланс не появился после подтверждения оплаты, пользователь направляет обращение по адресу support@worldofdynasty.ru, указав адрес учётной записи и номер платежа. Исполнитель проверяет статус платежа и исполнения, устраняет ошибку или рассматривает требование о возврате средств по разделу 5. Не следует повторно оплачивать заказ до проверки его статуса.</w:t>
      </w:r>
    </w:p>
    <w:p>
      <w:r>
        <w:t>4.3. Пользователь отвечает за достоверность данных своей учётной записи и сохранность средств доступа к ней. Исполнитель не вправе ограничивать законные требования пользователя по поводу оплаченного, но не предоставленного или предоставленного ненадлежащим образом предложения.</w:t>
      </w:r>
    </w:p>
    <w:p>
      <w:pPr>
        <w:pStyle w:val="Heading1"/>
      </w:pPr>
      <w:r>
        <w:t>5. Отказ от заказа, возврат и претензии</w:t>
      </w:r>
    </w:p>
    <w:p>
      <w:r>
        <w:t>5.1. Для обращения по поводу отмены платежа, невыданного доступа, неначисленного баланса, ошибки или иного недостатка пользователь пишет на support@worldofdynasty.ru. В обращении нужно указать учётную запись, номер платежа или дату и сумму оплаты, суть требования и способ обратной связи. Исполнитель вправе запросить сведения, необходимые для идентификации платежа, без избыточного сбора данных.</w:t>
      </w:r>
    </w:p>
    <w:p>
      <w:r>
        <w:t>5.2. Если платное предоставление не состоялось, Исполнитель восстанавливает исполнение либо возвращает уплаченную сумму в соответствии с применимым законодательством и характером требования пользователя. Требования при недостатках цифрового предоставления, отказе от услуги и иных основаниях рассматриваются в порядке и сроки, установленные законодательством РФ. В оферте нет условия о безусловной невозвратности платежей.</w:t>
      </w:r>
    </w:p>
    <w:p>
      <w:r>
        <w:t>5.3. При возврате суммы за ошибочно начисленные или неиспользованные Рунные осколки соответствующий баланс корректируется. Если пользователь уже использовал начисление, объём возможного возврата и взаимные расчёты определяются по обстоятельствам заказа и требованиям закона, а не заранее установленным отказом от возврата.</w:t>
      </w:r>
    </w:p>
    <w:p>
      <w:r>
        <w:t>5.4. Возврат платежа, проведённого через Robokassa, оформляется через Robokassa или иным согласованным законным способом с необходимой корректировкой чека. Исполнитель сообщает пользователю результат рассмотрения обращения по указанному им каналу связи. Обращение в поддержку не лишает пользователя права обратиться за защитой своих прав в предусмотренном законом порядке.</w:t>
      </w:r>
    </w:p>
    <w:p>
      <w:pPr>
        <w:pStyle w:val="Heading1"/>
      </w:pPr>
      <w:r>
        <w:t>6. Права на игры и правила использования</w:t>
      </w:r>
    </w:p>
    <w:p>
      <w:r>
        <w:t>6.1. Права на игры, программное обеспечение, изображения и другие материалы сохраняются за их правообладателями. Пользователю предоставляется право личного использования оплаченного доступа и цифрового контента в пределах описания предложения и пользовательского соглашения.</w:t>
      </w:r>
    </w:p>
    <w:p>
      <w:r>
        <w:t>6.2. Правила игры и пользовательское соглашение применяются постольку, поскольку они не противоречат этой оферте и обязательным нормам закона о правах потребителей. При расхождении условий, относящихся к платной покупке, применяется условие, не ухудшающее положение пользователя по сравнению с законом.</w:t>
      </w:r>
    </w:p>
    <w:p>
      <w:pPr>
        <w:pStyle w:val="Heading1"/>
      </w:pPr>
      <w:r>
        <w:t>7. Персональные данные и связь</w:t>
      </w:r>
    </w:p>
    <w:p>
      <w:r>
        <w:t>7.1. Данные пользователя обрабатываются для регистрации, оформления и исполнения заказа, отправки платёжных документов, поддержки и рассмотрения обращений. Подробности обработки размещаются в политике конфиденциальности на https://worldofdynasty.ru/policy.php. Предоставление отдельных согласий, когда они требуются законом, оформляется отдельно.</w:t>
      </w:r>
    </w:p>
    <w:p>
      <w:r>
        <w:t>7.2. Официальный адрес для вопросов по оплате, исполнению и возвратам: support@worldofdynasty.ru.</w:t>
      </w:r>
    </w:p>
    <w:p>
      <w:pPr>
        <w:pStyle w:val="Heading1"/>
      </w:pPr>
      <w:r>
        <w:t>8. Действие оферты и споры</w:t>
      </w:r>
    </w:p>
    <w:p>
      <w:r>
        <w:t>8.1. Оферта действует с даты публикации на сайте. Исполнитель может изменить её для будущих заказов, опубликовав новую редакцию и дату её вступления в силу. К уже оплаченному заказу применяются условия редакции, действовавшей на момент оплаты, если обязательные нормы закона не требуют иного.</w:t>
      </w:r>
    </w:p>
    <w:p>
      <w:r>
        <w:t>8.2. Стороны стараются разрешать разногласия путём обращения в поддержку. Отсутствие ответа либо несогласие с ним не лишает пользователя права на обращение в уполномоченные органы и суд в порядке, установленном законодательством РФ. Договор регулируется законодательством РФ.</w:t>
      </w:r>
    </w:p>
    <w:p>
      <w:pPr>
        <w:pStyle w:val="Heading1"/>
      </w:pPr>
      <w:r>
        <w:t>9. Сведения об исполнителе</w:t>
      </w:r>
    </w:p>
    <w:p>
      <w:r>
        <w:t>Фамилия, имя, отчество и статус: Усов Алексей Александрович, плательщик налога на профессиональный доход.</w:t>
      </w:r>
    </w:p>
    <w:p>
      <w:r>
        <w:t>ИНН: 231293352341.</w:t>
      </w:r>
    </w:p>
    <w:p>
      <w:r>
        <w:t>Электронная почта для обращений и возвратов: support@worldofdynasty.ru.</w:t>
      </w:r>
    </w:p>
    <w:p>
      <w:r>
        <w:t>Сайт: https://worldofdynasty.ru.</w:t>
      </w:r>
    </w:p>
    <w:sectPr w:rsidR="00FC693F" w:rsidRPr="0006063C" w:rsidSect="00034616">
      <w:pgSz w:w="11906" w:h="16838"/>
      <w:pgMar w:top="1191" w:right="1247" w:bottom="1191" w:left="138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Times New Roman" w:hAnsi="Times New Roman"/>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40" w:line="240" w:lineRule="auto" w:before="0"/>
      <w:contextualSpacing/>
    </w:pPr>
    <w:rPr>
      <w:rFonts w:asciiTheme="majorHAnsi" w:eastAsiaTheme="majorEastAsia" w:hAnsiTheme="majorHAnsi" w:cstheme="majorBidi" w:ascii="Times New Roman" w:hAnsi="Times New Roman"/>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